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43" w:rsidRDefault="006C6243" w:rsidP="006C6243">
      <w:r>
        <w:rPr>
          <w:rFonts w:hint="eastAsia"/>
        </w:rPr>
        <w:t>附件</w:t>
      </w:r>
    </w:p>
    <w:p w:rsidR="006C6243" w:rsidRDefault="006C6243" w:rsidP="006C6243">
      <w:pPr>
        <w:jc w:val="center"/>
      </w:pPr>
      <w:bookmarkStart w:id="0" w:name="_Toc3452"/>
      <w:r>
        <w:rPr>
          <w:rFonts w:hint="eastAsia"/>
        </w:rPr>
        <w:t>金属非金属矿山生产建设规模分类一览表</w:t>
      </w:r>
      <w:bookmarkEnd w:id="0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6"/>
        <w:gridCol w:w="1102"/>
        <w:gridCol w:w="769"/>
        <w:gridCol w:w="1060"/>
        <w:gridCol w:w="31"/>
        <w:gridCol w:w="845"/>
        <w:gridCol w:w="1182"/>
      </w:tblGrid>
      <w:tr w:rsidR="006C6243" w:rsidTr="000213BF">
        <w:trPr>
          <w:cantSplit/>
          <w:trHeight w:val="285"/>
          <w:tblCellSpacing w:w="0" w:type="dxa"/>
          <w:jc w:val="center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矿种类别</w:t>
            </w:r>
          </w:p>
        </w:tc>
        <w:tc>
          <w:tcPr>
            <w:tcW w:w="3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矿山生产建设规模级别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最低生产建设规模</w:t>
            </w:r>
          </w:p>
        </w:tc>
      </w:tr>
      <w:tr w:rsidR="006C6243" w:rsidTr="000213BF">
        <w:trPr>
          <w:cantSplit/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计量单位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大型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中型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小型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43" w:rsidRDefault="006C6243" w:rsidP="000213BF">
            <w:pPr>
              <w:spacing w:line="3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放射性矿产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金（岩金）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15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15-6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1.5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金（砂金船采）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矿石万立方米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210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万立方米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金（砂金机采）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矿石万立方米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80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80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万立方米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银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其他贵金属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铁（地下开采）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铁（露天开采）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铬、钛、钒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铅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锌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钨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锡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铝土矿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镍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钴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镁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汞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稀土、稀有金属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石灰岩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硅石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白云岩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耐火粘土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萤石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硫铁矿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自然硫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磷矿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万吨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/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年</w:t>
            </w: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蛇纹岩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硼矿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岩盐、井盐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湖盐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钾盐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芒硝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50-10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碘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按小型矿山归类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砷、雌黄、雄黄、毒砂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按小型矿山归类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金刚石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万克拉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宝石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矿石吨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发证权限按中型划分、矿山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生产建设规模按小型矿山归类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云母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工业云母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按小型矿山归类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石棉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石棉万吨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2-1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重晶石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石膏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30-10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滑石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长石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20-10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高岭土、瓷土等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膨润土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叶蜡石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沸石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30-10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石墨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石墨万吨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0.3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&lt;0.3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玻璃用砂、砂岩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30-10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水泥用砂岩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60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－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20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建筑石料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万立方米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10-5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lastRenderedPageBreak/>
              <w:t>建筑用砂、砖瓦粘土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 w:rsidR="006C6243" w:rsidTr="000213BF">
        <w:trPr>
          <w:trHeight w:val="170"/>
          <w:tblCellSpacing w:w="0" w:type="dxa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页岩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矿石万吨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≥</w:t>
            </w: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30-6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sz w:val="21"/>
                <w:szCs w:val="21"/>
              </w:rPr>
              <w:t>&lt;6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3" w:rsidRDefault="006C6243" w:rsidP="000213BF">
            <w:pPr>
              <w:spacing w:line="300" w:lineRule="exact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</w:tbl>
    <w:p w:rsidR="006C6243" w:rsidRDefault="006C6243" w:rsidP="006C6243">
      <w:pPr>
        <w:ind w:firstLine="480"/>
      </w:pPr>
    </w:p>
    <w:p w:rsidR="004358AB" w:rsidRDefault="004358AB" w:rsidP="00D31D50">
      <w:pPr>
        <w:spacing w:line="220" w:lineRule="atLeast"/>
      </w:pPr>
    </w:p>
    <w:sectPr w:rsidR="004358AB" w:rsidSect="000A0CB1">
      <w:pgSz w:w="8079" w:h="11905"/>
      <w:pgMar w:top="1134" w:right="992" w:bottom="1134" w:left="992" w:header="851" w:footer="567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A1" w:rsidRDefault="009853A1" w:rsidP="006C6243">
      <w:pPr>
        <w:spacing w:after="0"/>
      </w:pPr>
      <w:r>
        <w:separator/>
      </w:r>
    </w:p>
  </w:endnote>
  <w:endnote w:type="continuationSeparator" w:id="0">
    <w:p w:rsidR="009853A1" w:rsidRDefault="009853A1" w:rsidP="006C6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A1" w:rsidRDefault="009853A1" w:rsidP="006C6243">
      <w:pPr>
        <w:spacing w:after="0"/>
      </w:pPr>
      <w:r>
        <w:separator/>
      </w:r>
    </w:p>
  </w:footnote>
  <w:footnote w:type="continuationSeparator" w:id="0">
    <w:p w:rsidR="009853A1" w:rsidRDefault="009853A1" w:rsidP="006C62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6243"/>
    <w:rsid w:val="008B7726"/>
    <w:rsid w:val="009853A1"/>
    <w:rsid w:val="00C43D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2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2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2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LXM</cp:lastModifiedBy>
  <cp:revision>2</cp:revision>
  <dcterms:created xsi:type="dcterms:W3CDTF">2021-10-20T05:08:00Z</dcterms:created>
  <dcterms:modified xsi:type="dcterms:W3CDTF">2021-10-20T05:08:00Z</dcterms:modified>
</cp:coreProperties>
</file>