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88" w:rsidRDefault="004C1D77">
      <w:pPr>
        <w:pStyle w:val="1"/>
        <w:widowControl/>
        <w:spacing w:beforeLines="100" w:before="312" w:beforeAutospacing="0" w:afterLines="100" w:after="312" w:afterAutospacing="0"/>
        <w:jc w:val="center"/>
        <w:rPr>
          <w:rFonts w:ascii="黑体" w:eastAsia="黑体" w:hAnsi="黑体" w:cs="黑体" w:hint="default"/>
          <w:color w:val="000000"/>
          <w:sz w:val="36"/>
          <w:szCs w:val="36"/>
        </w:rPr>
      </w:pPr>
      <w:r>
        <w:rPr>
          <w:rFonts w:ascii="黑体" w:eastAsia="黑体" w:hAnsi="黑体" w:cs="黑体"/>
          <w:color w:val="000000"/>
          <w:sz w:val="36"/>
          <w:szCs w:val="36"/>
        </w:rPr>
        <w:t>以数字孪生为核心</w:t>
      </w:r>
      <w:r>
        <w:rPr>
          <w:rFonts w:ascii="黑体" w:eastAsia="黑体" w:hAnsi="黑体" w:cs="黑体"/>
          <w:color w:val="000000"/>
          <w:sz w:val="36"/>
          <w:szCs w:val="36"/>
        </w:rPr>
        <w:t xml:space="preserve">  </w:t>
      </w:r>
      <w:r>
        <w:rPr>
          <w:rFonts w:ascii="黑体" w:eastAsia="黑体" w:hAnsi="黑体" w:cs="黑体"/>
          <w:color w:val="000000"/>
          <w:sz w:val="36"/>
          <w:szCs w:val="36"/>
        </w:rPr>
        <w:t>以</w:t>
      </w:r>
      <w:r>
        <w:rPr>
          <w:rFonts w:ascii="黑体" w:eastAsia="黑体" w:hAnsi="黑体" w:cs="黑体"/>
          <w:color w:val="000000"/>
          <w:sz w:val="36"/>
          <w:szCs w:val="36"/>
        </w:rPr>
        <w:t>开采</w:t>
      </w:r>
      <w:r>
        <w:rPr>
          <w:rFonts w:ascii="黑体" w:eastAsia="黑体" w:hAnsi="黑体" w:cs="黑体"/>
          <w:color w:val="000000"/>
          <w:sz w:val="36"/>
          <w:szCs w:val="36"/>
        </w:rPr>
        <w:t>一体化为特色</w:t>
      </w:r>
    </w:p>
    <w:p w:rsidR="00C87B88" w:rsidRDefault="004C1D77">
      <w:pPr>
        <w:pStyle w:val="1"/>
        <w:widowControl/>
        <w:spacing w:beforeLines="100" w:before="312" w:beforeAutospacing="0" w:afterLines="100" w:after="312" w:afterAutospacing="0"/>
        <w:jc w:val="center"/>
        <w:rPr>
          <w:rFonts w:ascii="黑体" w:eastAsia="黑体" w:hAnsi="黑体" w:cs="黑体" w:hint="default"/>
          <w:color w:val="000000"/>
          <w:sz w:val="36"/>
          <w:szCs w:val="36"/>
        </w:rPr>
      </w:pPr>
      <w:r>
        <w:rPr>
          <w:rFonts w:ascii="黑体" w:eastAsia="黑体" w:hAnsi="黑体" w:cs="黑体"/>
          <w:color w:val="000000"/>
          <w:sz w:val="36"/>
          <w:szCs w:val="36"/>
        </w:rPr>
        <w:t>全力打造锶矿智能化建设</w:t>
      </w:r>
    </w:p>
    <w:p w:rsidR="00C87B88" w:rsidRDefault="004C1D77">
      <w:pPr>
        <w:widowControl/>
        <w:ind w:firstLine="600"/>
        <w:jc w:val="center"/>
        <w:rPr>
          <w:rFonts w:ascii="方正仿宋_GB2312" w:eastAsia="方正仿宋_GB2312" w:hAnsi="方正仿宋_GB2312" w:cs="方正仿宋_GB2312"/>
          <w:color w:val="00000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Cs w:val="30"/>
          <w:lang w:bidi="ar"/>
        </w:rPr>
        <w:t>重庆市大足天青石矿业公司智能化建设经验材料</w:t>
      </w:r>
    </w:p>
    <w:p w:rsidR="00C87B88" w:rsidRDefault="004C1D77">
      <w:pPr>
        <w:pStyle w:val="2"/>
        <w:widowControl/>
        <w:spacing w:beforeLines="50" w:before="156" w:beforeAutospacing="0" w:afterLines="50" w:after="156" w:afterAutospacing="0"/>
        <w:ind w:firstLine="643"/>
        <w:rPr>
          <w:rFonts w:ascii="黑体" w:eastAsia="黑体" w:hAnsi="黑体" w:cs="黑体" w:hint="default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>一、矿山基本情况</w:t>
      </w:r>
    </w:p>
    <w:p w:rsidR="00C87B88" w:rsidRDefault="004C1D77">
      <w:pPr>
        <w:ind w:firstLine="600"/>
      </w:pPr>
      <w:r>
        <w:rPr>
          <w:rFonts w:hint="eastAsia"/>
        </w:rPr>
        <w:t>重庆市大足天青石矿业有限公司始建于</w:t>
      </w:r>
      <w:r>
        <w:rPr>
          <w:rFonts w:hint="eastAsia"/>
        </w:rPr>
        <w:t>1987</w:t>
      </w:r>
      <w:r>
        <w:rPr>
          <w:rFonts w:hint="eastAsia"/>
        </w:rPr>
        <w:t>年，</w:t>
      </w:r>
      <w:r>
        <w:rPr>
          <w:rFonts w:hint="eastAsia"/>
        </w:rPr>
        <w:t>2019</w:t>
      </w:r>
      <w:r>
        <w:rPr>
          <w:rFonts w:hint="eastAsia"/>
        </w:rPr>
        <w:t>年完成国企改制，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月正式投产，隶属重庆足锶矿业集团，是国内大型天青石地下开采矿山。矿区面积</w:t>
      </w:r>
      <w:r>
        <w:rPr>
          <w:rFonts w:hint="eastAsia"/>
        </w:rPr>
        <w:t>1.352</w:t>
      </w:r>
      <w:r>
        <w:rPr>
          <w:rFonts w:hint="eastAsia"/>
        </w:rPr>
        <w:t>平方公里，保有资源量</w:t>
      </w:r>
      <w:r>
        <w:rPr>
          <w:rFonts w:hint="eastAsia"/>
        </w:rPr>
        <w:t>1389.5</w:t>
      </w:r>
      <w:r>
        <w:rPr>
          <w:rFonts w:hint="eastAsia"/>
        </w:rPr>
        <w:t>万吨，设计产能</w:t>
      </w:r>
      <w:r>
        <w:rPr>
          <w:rFonts w:hint="eastAsia"/>
        </w:rPr>
        <w:t>40</w:t>
      </w:r>
      <w:r>
        <w:rPr>
          <w:rFonts w:hint="eastAsia"/>
        </w:rPr>
        <w:t>万吨</w:t>
      </w:r>
      <w:r>
        <w:rPr>
          <w:rFonts w:hint="eastAsia"/>
        </w:rPr>
        <w:t>/</w:t>
      </w:r>
      <w:r>
        <w:rPr>
          <w:rFonts w:hint="eastAsia"/>
        </w:rPr>
        <w:t>年，现有员工</w:t>
      </w:r>
      <w:r>
        <w:rPr>
          <w:rFonts w:hint="eastAsia"/>
        </w:rPr>
        <w:t>171</w:t>
      </w:r>
      <w:r>
        <w:rPr>
          <w:rFonts w:hint="eastAsia"/>
        </w:rPr>
        <w:t>人，下设安全环保、生产技术、地测防治水、通风、机电（调度信息）</w:t>
      </w:r>
      <w:r>
        <w:rPr>
          <w:rFonts w:hint="eastAsia"/>
        </w:rPr>
        <w:t>5</w:t>
      </w:r>
      <w:r>
        <w:rPr>
          <w:rFonts w:hint="eastAsia"/>
        </w:rPr>
        <w:t>个专业科室。</w:t>
      </w:r>
    </w:p>
    <w:p w:rsidR="00C87B88" w:rsidRDefault="004C1D77">
      <w:pPr>
        <w:pStyle w:val="3"/>
        <w:widowControl/>
        <w:spacing w:beforeLines="50" w:before="156" w:beforeAutospacing="0" w:afterLines="50" w:after="156" w:afterAutospacing="0"/>
        <w:ind w:firstLine="602"/>
        <w:rPr>
          <w:rFonts w:ascii="黑体" w:eastAsia="黑体" w:hAnsi="黑体" w:cs="黑体" w:hint="default"/>
          <w:color w:val="000000"/>
          <w:sz w:val="30"/>
          <w:szCs w:val="30"/>
        </w:rPr>
      </w:pPr>
      <w:r>
        <w:rPr>
          <w:rFonts w:ascii="黑体" w:eastAsia="黑体" w:hAnsi="黑体" w:cs="黑体"/>
          <w:color w:val="000000"/>
          <w:sz w:val="30"/>
          <w:szCs w:val="30"/>
        </w:rPr>
        <w:t>（一）开采技术条件</w:t>
      </w:r>
    </w:p>
    <w:p w:rsidR="00C87B88" w:rsidRDefault="004C1D77">
      <w:pPr>
        <w:ind w:firstLine="600"/>
        <w:rPr>
          <w:rFonts w:ascii="方正仿宋_GB2312" w:eastAsia="方正仿宋_GB2312" w:hAnsi="方正仿宋_GB2312" w:cs="方正仿宋_GB2312"/>
          <w:color w:val="000000"/>
          <w:kern w:val="0"/>
          <w:szCs w:val="30"/>
          <w:lang w:bidi="ar"/>
        </w:rPr>
      </w:pPr>
      <w:r>
        <w:rPr>
          <w:rFonts w:hint="eastAsia"/>
        </w:rPr>
        <w:t>矿体为缓倾斜多层低间距矿体，倾角</w:t>
      </w:r>
      <w:r>
        <w:rPr>
          <w:rFonts w:hint="eastAsia"/>
        </w:rPr>
        <w:t>15</w:t>
      </w:r>
      <w:r>
        <w:rPr>
          <w:rFonts w:hint="eastAsia"/>
        </w:rPr>
        <w:t>°—</w:t>
      </w:r>
      <w:r>
        <w:rPr>
          <w:rFonts w:hint="eastAsia"/>
        </w:rPr>
        <w:t>25</w:t>
      </w:r>
      <w:r>
        <w:rPr>
          <w:rFonts w:hint="eastAsia"/>
        </w:rPr>
        <w:t>°</w:t>
      </w:r>
      <w:r>
        <w:rPr>
          <w:rFonts w:hint="eastAsia"/>
        </w:rPr>
        <w:t>,</w:t>
      </w:r>
      <w:r>
        <w:rPr>
          <w:rFonts w:hint="eastAsia"/>
        </w:rPr>
        <w:t>埋深</w:t>
      </w:r>
      <w:r>
        <w:rPr>
          <w:rFonts w:hint="eastAsia"/>
        </w:rPr>
        <w:t>206</w:t>
      </w:r>
      <w:r>
        <w:rPr>
          <w:rFonts w:hint="eastAsia"/>
        </w:rPr>
        <w:t>—</w:t>
      </w:r>
      <w:r>
        <w:rPr>
          <w:rFonts w:hint="eastAsia"/>
        </w:rPr>
        <w:t>592m</w:t>
      </w:r>
      <w:r>
        <w:rPr>
          <w:rFonts w:hint="eastAsia"/>
        </w:rPr>
        <w:t>，分</w:t>
      </w:r>
      <w:r>
        <w:rPr>
          <w:rFonts w:hint="eastAsia"/>
        </w:rPr>
        <w:t>1#</w:t>
      </w:r>
      <w:r>
        <w:rPr>
          <w:rFonts w:hint="eastAsia"/>
        </w:rPr>
        <w:t>、</w:t>
      </w:r>
      <w:r>
        <w:rPr>
          <w:rFonts w:hint="eastAsia"/>
        </w:rPr>
        <w:t>2#</w:t>
      </w:r>
      <w:r>
        <w:rPr>
          <w:rFonts w:hint="eastAsia"/>
        </w:rPr>
        <w:t>、</w:t>
      </w:r>
      <w:r>
        <w:rPr>
          <w:rFonts w:hint="eastAsia"/>
        </w:rPr>
        <w:t>3#</w:t>
      </w:r>
      <w:r>
        <w:rPr>
          <w:rFonts w:hint="eastAsia"/>
        </w:rPr>
        <w:t>三层，厚度分别为</w:t>
      </w:r>
      <w:r>
        <w:rPr>
          <w:rFonts w:hint="eastAsia"/>
        </w:rPr>
        <w:t>2.5m</w:t>
      </w:r>
      <w:r>
        <w:rPr>
          <w:rFonts w:hint="eastAsia"/>
        </w:rPr>
        <w:t>、</w:t>
      </w:r>
      <w:r>
        <w:rPr>
          <w:rFonts w:hint="eastAsia"/>
        </w:rPr>
        <w:t>4.5m</w:t>
      </w:r>
      <w:r>
        <w:rPr>
          <w:rFonts w:hint="eastAsia"/>
        </w:rPr>
        <w:t>、</w:t>
      </w:r>
      <w:r>
        <w:rPr>
          <w:rFonts w:hint="eastAsia"/>
        </w:rPr>
        <w:t>6m</w:t>
      </w:r>
      <w:r>
        <w:rPr>
          <w:rFonts w:hint="eastAsia"/>
        </w:rPr>
        <w:t>。矿井采用平硐开拓、上山开采、进路充填法，对角式通风，</w:t>
      </w:r>
      <w:r>
        <w:rPr>
          <w:rFonts w:hint="eastAsia"/>
        </w:rPr>
        <w:t>+280m</w:t>
      </w:r>
      <w:r>
        <w:rPr>
          <w:rFonts w:hint="eastAsia"/>
        </w:rPr>
        <w:t>主平硐自流排水，水文地质中等，涌水量</w:t>
      </w:r>
      <w:r>
        <w:rPr>
          <w:rFonts w:hint="eastAsia"/>
        </w:rPr>
        <w:t>230</w:t>
      </w:r>
      <w:r>
        <w:rPr>
          <w:rFonts w:hint="eastAsia"/>
        </w:rPr>
        <w:t>—</w:t>
      </w:r>
      <w:r>
        <w:rPr>
          <w:rFonts w:hint="eastAsia"/>
        </w:rPr>
        <w:t>1000m</w:t>
      </w:r>
      <w:r>
        <w:rPr>
          <w:rFonts w:hint="eastAsia"/>
        </w:rPr>
        <w:t>³</w:t>
      </w:r>
      <w:r>
        <w:rPr>
          <w:rFonts w:hint="eastAsia"/>
        </w:rPr>
        <w:t>/h</w:t>
      </w:r>
      <w:r>
        <w:rPr>
          <w:rFonts w:hint="eastAsia"/>
        </w:rPr>
        <w:t>。</w:t>
      </w:r>
    </w:p>
    <w:p w:rsidR="00C87B88" w:rsidRDefault="004C1D77">
      <w:pPr>
        <w:pStyle w:val="3"/>
        <w:widowControl/>
        <w:spacing w:beforeLines="50" w:before="156" w:beforeAutospacing="0" w:afterLines="50" w:after="156" w:afterAutospacing="0"/>
        <w:ind w:firstLine="602"/>
        <w:rPr>
          <w:rFonts w:ascii="黑体" w:eastAsia="黑体" w:hAnsi="黑体" w:cs="黑体" w:hint="default"/>
          <w:color w:val="000000"/>
          <w:sz w:val="30"/>
          <w:szCs w:val="30"/>
        </w:rPr>
      </w:pPr>
      <w:r>
        <w:rPr>
          <w:rFonts w:ascii="黑体" w:eastAsia="黑体" w:hAnsi="黑体" w:cs="黑体"/>
          <w:color w:val="000000"/>
          <w:sz w:val="30"/>
          <w:szCs w:val="30"/>
        </w:rPr>
        <w:t>（二）智能化建设基础</w:t>
      </w:r>
    </w:p>
    <w:p w:rsidR="00C87B88" w:rsidRDefault="004C1D77">
      <w:pPr>
        <w:ind w:firstLine="600"/>
      </w:pPr>
      <w:r>
        <w:rPr>
          <w:rFonts w:hint="eastAsia"/>
        </w:rPr>
        <w:t>2020</w:t>
      </w:r>
      <w:r>
        <w:rPr>
          <w:rFonts w:hint="eastAsia"/>
        </w:rPr>
        <w:t>年起，公司以智能化建设为抓手，累计投入</w:t>
      </w:r>
      <w:r>
        <w:rPr>
          <w:rFonts w:hint="eastAsia"/>
        </w:rPr>
        <w:t>1400</w:t>
      </w:r>
      <w:r>
        <w:rPr>
          <w:rFonts w:hint="eastAsia"/>
        </w:rPr>
        <w:t>万元，其中硬件</w:t>
      </w:r>
      <w:r>
        <w:rPr>
          <w:rFonts w:hint="eastAsia"/>
        </w:rPr>
        <w:t>850</w:t>
      </w:r>
      <w:r>
        <w:rPr>
          <w:rFonts w:hint="eastAsia"/>
        </w:rPr>
        <w:t>万元、软件研发与系统集成</w:t>
      </w:r>
      <w:r>
        <w:rPr>
          <w:rFonts w:hint="eastAsia"/>
        </w:rPr>
        <w:t>550</w:t>
      </w:r>
      <w:r>
        <w:rPr>
          <w:rFonts w:hint="eastAsia"/>
        </w:rPr>
        <w:t>万元，搭建“一网、一平台、一孪生、多子系统”架构，实现地质、采掘等环节一体化管控，数据互通率</w:t>
      </w:r>
      <w:r>
        <w:rPr>
          <w:rFonts w:hint="eastAsia"/>
        </w:rPr>
        <w:t>100%</w:t>
      </w:r>
      <w:r>
        <w:rPr>
          <w:rFonts w:hint="eastAsia"/>
        </w:rPr>
        <w:t>，破除数据孤岛与管理分散难题。</w:t>
      </w:r>
      <w:r>
        <w:rPr>
          <w:rFonts w:hint="eastAsia"/>
        </w:rPr>
        <w:t>同时联合重庆大学、中国移动及专业机构共建产学研基地，组建</w:t>
      </w:r>
      <w:r>
        <w:rPr>
          <w:rFonts w:hint="eastAsia"/>
        </w:rPr>
        <w:lastRenderedPageBreak/>
        <w:t>20</w:t>
      </w:r>
      <w:r>
        <w:rPr>
          <w:rFonts w:hint="eastAsia"/>
        </w:rPr>
        <w:t>余人技术攻关团队，攻关锶矿特色开采技术，为矿山智能化发展提供技术与人才支撑。</w:t>
      </w:r>
    </w:p>
    <w:p w:rsidR="00C87B88" w:rsidRDefault="004C1D77">
      <w:pPr>
        <w:pStyle w:val="2"/>
        <w:widowControl/>
        <w:spacing w:beforeLines="50" w:before="156" w:beforeAutospacing="0" w:afterLines="50" w:after="156" w:afterAutospacing="0"/>
        <w:ind w:firstLine="643"/>
        <w:rPr>
          <w:rFonts w:ascii="黑体" w:eastAsia="黑体" w:hAnsi="黑体" w:cs="黑体" w:hint="default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>二、</w:t>
      </w:r>
      <w:r>
        <w:rPr>
          <w:rFonts w:ascii="黑体" w:eastAsia="黑体" w:hAnsi="黑体" w:cs="黑体"/>
          <w:color w:val="000000"/>
          <w:sz w:val="32"/>
          <w:szCs w:val="32"/>
        </w:rPr>
        <w:t>聚焦核心特色，系统推进智能化矿山建设</w:t>
      </w:r>
    </w:p>
    <w:p w:rsidR="00C87B88" w:rsidRDefault="004C1D77">
      <w:pPr>
        <w:ind w:firstLine="600"/>
      </w:pPr>
      <w:r>
        <w:rPr>
          <w:rFonts w:hint="eastAsia"/>
        </w:rPr>
        <w:t>公司遵循“需求导向、顶层设计、分步实施、深度融合”原则，紧扣锶矿开采特点与安全管控需求，以数字孪生为核心、开采一体化为特色，统筹推进各环节建设，推动矿山管控从“人工粗放”向“数字智能”转型，智能化建设后整体运营效率提升超</w:t>
      </w:r>
      <w:r>
        <w:rPr>
          <w:rFonts w:hint="eastAsia"/>
        </w:rPr>
        <w:t>30%</w:t>
      </w:r>
      <w:r>
        <w:rPr>
          <w:rFonts w:hint="eastAsia"/>
        </w:rPr>
        <w:t>。</w:t>
      </w:r>
    </w:p>
    <w:p w:rsidR="00C87B88" w:rsidRDefault="004C1D77">
      <w:pPr>
        <w:pStyle w:val="3"/>
        <w:widowControl/>
        <w:spacing w:beforeLines="50" w:before="156" w:beforeAutospacing="0" w:afterLines="50" w:after="156" w:afterAutospacing="0"/>
        <w:ind w:firstLine="602"/>
        <w:rPr>
          <w:rFonts w:ascii="黑体" w:eastAsia="黑体" w:hAnsi="黑体" w:cs="黑体" w:hint="default"/>
          <w:color w:val="000000"/>
          <w:sz w:val="30"/>
          <w:szCs w:val="30"/>
        </w:rPr>
      </w:pPr>
      <w:r>
        <w:rPr>
          <w:rFonts w:ascii="黑体" w:eastAsia="黑体" w:hAnsi="黑体" w:cs="黑体"/>
          <w:color w:val="000000"/>
          <w:sz w:val="30"/>
          <w:szCs w:val="30"/>
        </w:rPr>
        <w:t>（一）筑牢</w:t>
      </w:r>
      <w:r>
        <w:rPr>
          <w:rFonts w:ascii="黑体" w:eastAsia="黑体" w:hAnsi="黑体" w:cs="黑体"/>
          <w:color w:val="000000"/>
          <w:sz w:val="30"/>
          <w:szCs w:val="30"/>
        </w:rPr>
        <w:t>两</w:t>
      </w:r>
      <w:r>
        <w:rPr>
          <w:rFonts w:ascii="黑体" w:eastAsia="黑体" w:hAnsi="黑体" w:cs="黑体"/>
          <w:color w:val="000000"/>
          <w:sz w:val="30"/>
          <w:szCs w:val="30"/>
        </w:rPr>
        <w:t>大根基，搭建一体化智能架构</w:t>
      </w:r>
    </w:p>
    <w:p w:rsidR="00C87B88" w:rsidRDefault="004C1D77">
      <w:pPr>
        <w:pStyle w:val="3"/>
        <w:widowControl/>
        <w:spacing w:beforeAutospacing="0" w:afterLines="50" w:after="156" w:afterAutospacing="0"/>
        <w:ind w:firstLine="602"/>
        <w:rPr>
          <w:rFonts w:ascii="仿宋_GB2312" w:eastAsia="仿宋_GB2312" w:hAnsi="仿宋_GB2312" w:cs="仿宋_GB2312"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1.</w:t>
      </w:r>
      <w:r>
        <w:rPr>
          <w:rFonts w:ascii="仿宋_GB2312" w:eastAsia="仿宋_GB2312" w:hAnsi="仿宋_GB2312" w:cs="仿宋_GB2312"/>
          <w:sz w:val="30"/>
          <w:szCs w:val="30"/>
        </w:rPr>
        <w:t>高速</w:t>
      </w:r>
      <w:r>
        <w:rPr>
          <w:rFonts w:ascii="仿宋_GB2312" w:eastAsia="仿宋_GB2312" w:hAnsi="仿宋_GB2312" w:cs="仿宋_GB2312"/>
          <w:sz w:val="30"/>
          <w:szCs w:val="30"/>
        </w:rPr>
        <w:t>双环网</w:t>
      </w:r>
      <w:r>
        <w:rPr>
          <w:rFonts w:ascii="仿宋_GB2312" w:eastAsia="仿宋_GB2312" w:hAnsi="仿宋_GB2312" w:cs="仿宋_GB2312"/>
          <w:sz w:val="30"/>
          <w:szCs w:val="30"/>
        </w:rPr>
        <w:t>构建</w:t>
      </w:r>
      <w:r>
        <w:rPr>
          <w:rFonts w:ascii="仿宋_GB2312" w:eastAsia="仿宋_GB2312" w:hAnsi="仿宋_GB2312" w:cs="仿宋_GB2312"/>
          <w:sz w:val="30"/>
          <w:szCs w:val="30"/>
        </w:rPr>
        <w:t>，筑牢通信高速通道</w:t>
      </w:r>
    </w:p>
    <w:p w:rsidR="00C87B88" w:rsidRDefault="004C1D77">
      <w:pPr>
        <w:ind w:firstLine="600"/>
      </w:pPr>
      <w:r>
        <w:rPr>
          <w:rFonts w:hint="eastAsia"/>
        </w:rPr>
        <w:t>建设“井下工业公共环网</w:t>
      </w:r>
      <w:r>
        <w:rPr>
          <w:rFonts w:hint="eastAsia"/>
        </w:rPr>
        <w:t>+</w:t>
      </w:r>
      <w:r>
        <w:rPr>
          <w:rFonts w:hint="eastAsia"/>
        </w:rPr>
        <w:t>环境监测专用环网”两套独立工业以太环网，分</w:t>
      </w:r>
      <w:r>
        <w:rPr>
          <w:rFonts w:ascii="宋体" w:eastAsia="宋体" w:hAnsi="宋体" w:cs="宋体" w:hint="eastAsia"/>
          <w:em w:val="dot"/>
        </w:rPr>
        <w:t>万兆</w:t>
      </w:r>
      <w:r>
        <w:rPr>
          <w:rFonts w:hint="eastAsia"/>
        </w:rPr>
        <w:t>、千兆级别，覆盖井下所有生产区域，总布线</w:t>
      </w:r>
      <w:r>
        <w:rPr>
          <w:rFonts w:hint="eastAsia"/>
        </w:rPr>
        <w:t>15</w:t>
      </w:r>
      <w:r>
        <w:rPr>
          <w:rFonts w:hint="eastAsia"/>
        </w:rPr>
        <w:t>公里，数据传输延迟≤</w:t>
      </w:r>
      <w:r>
        <w:rPr>
          <w:rFonts w:hint="eastAsia"/>
        </w:rPr>
        <w:t>20</w:t>
      </w:r>
      <w:r>
        <w:rPr>
          <w:rFonts w:hint="eastAsia"/>
        </w:rPr>
        <w:t>毫秒，保障各类数据实时稳定传输，网络连通率保持</w:t>
      </w:r>
      <w:r>
        <w:rPr>
          <w:rFonts w:hint="eastAsia"/>
        </w:rPr>
        <w:t>99.9%</w:t>
      </w:r>
      <w:r>
        <w:rPr>
          <w:rFonts w:hint="eastAsia"/>
        </w:rPr>
        <w:t>以上，为全矿智能联动提供通信保障。</w:t>
      </w:r>
    </w:p>
    <w:p w:rsidR="00C87B88" w:rsidRDefault="004C1D77">
      <w:pPr>
        <w:pStyle w:val="3"/>
        <w:widowControl/>
        <w:spacing w:beforeLines="50" w:before="156" w:beforeAutospacing="0" w:afterLines="50" w:after="156" w:afterAutospacing="0"/>
        <w:ind w:firstLine="602"/>
        <w:rPr>
          <w:rFonts w:ascii="仿宋_GB2312" w:eastAsia="仿宋_GB2312" w:hAnsi="仿宋_GB2312" w:cs="仿宋_GB2312"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2.</w:t>
      </w:r>
      <w:r>
        <w:rPr>
          <w:rFonts w:ascii="仿宋_GB2312" w:eastAsia="仿宋_GB2312" w:hAnsi="仿宋_GB2312" w:cs="仿宋_GB2312"/>
          <w:sz w:val="30"/>
          <w:szCs w:val="30"/>
        </w:rPr>
        <w:t>一平台统管，实现全域数据融合</w:t>
      </w:r>
    </w:p>
    <w:p w:rsidR="00C87B88" w:rsidRDefault="004C1D77">
      <w:pPr>
        <w:ind w:firstLine="600"/>
      </w:pPr>
      <w:r>
        <w:rPr>
          <w:rFonts w:hint="eastAsia"/>
        </w:rPr>
        <w:t>投入</w:t>
      </w:r>
      <w:r>
        <w:rPr>
          <w:rFonts w:hint="eastAsia"/>
        </w:rPr>
        <w:t>280</w:t>
      </w:r>
      <w:r>
        <w:rPr>
          <w:rFonts w:hint="eastAsia"/>
        </w:rPr>
        <w:t>万元研发资金建设综合信息化管理平台，实现“一屏观全域、一网管全矿”。平台集成实时监控、风险预警等五大核心功能，支持多端访问，数据同步更新率</w:t>
      </w:r>
      <w:r>
        <w:rPr>
          <w:rFonts w:hint="eastAsia"/>
        </w:rPr>
        <w:t>100%</w:t>
      </w:r>
      <w:r>
        <w:rPr>
          <w:rFonts w:hint="eastAsia"/>
        </w:rPr>
        <w:t>，实现全矿数据融合，为科学决策提供数据支撑。</w:t>
      </w:r>
    </w:p>
    <w:p w:rsidR="00C87B88" w:rsidRDefault="004C1D77">
      <w:pPr>
        <w:pStyle w:val="3"/>
        <w:widowControl/>
        <w:spacing w:beforeLines="50" w:before="156" w:beforeAutospacing="0" w:afterLines="50" w:after="156" w:afterAutospacing="0"/>
        <w:ind w:firstLine="602"/>
        <w:rPr>
          <w:rFonts w:ascii="黑体" w:eastAsia="黑体" w:hAnsi="黑体" w:cs="黑体" w:hint="default"/>
          <w:color w:val="000000"/>
          <w:sz w:val="30"/>
          <w:szCs w:val="30"/>
        </w:rPr>
      </w:pPr>
      <w:r>
        <w:rPr>
          <w:rFonts w:ascii="黑体" w:eastAsia="黑体" w:hAnsi="黑体" w:cs="黑体"/>
          <w:color w:val="000000"/>
          <w:sz w:val="30"/>
          <w:szCs w:val="30"/>
        </w:rPr>
        <w:t>（二）抢抓政策机遇，规范高效推进项目实施</w:t>
      </w:r>
    </w:p>
    <w:p w:rsidR="00C87B88" w:rsidRDefault="004C1D77">
      <w:pPr>
        <w:ind w:firstLine="600"/>
      </w:pPr>
      <w:r>
        <w:rPr>
          <w:rFonts w:hint="eastAsia"/>
        </w:rPr>
        <w:t>紧抓国家矿山安全风险防控与非煤矿山智能化改造政策机遇，坚持“由点及面、循序渐进、数据互通”思路，</w:t>
      </w:r>
      <w:r>
        <w:rPr>
          <w:rFonts w:hint="eastAsia"/>
        </w:rPr>
        <w:t>2023-2026</w:t>
      </w:r>
      <w:r>
        <w:rPr>
          <w:rFonts w:hint="eastAsia"/>
        </w:rPr>
        <w:lastRenderedPageBreak/>
        <w:t>年累计获中央财政补助</w:t>
      </w:r>
      <w:r>
        <w:rPr>
          <w:rFonts w:hint="eastAsia"/>
        </w:rPr>
        <w:t>180.7</w:t>
      </w:r>
      <w:r>
        <w:rPr>
          <w:rFonts w:hint="eastAsia"/>
        </w:rPr>
        <w:t>万元，企业配套约</w:t>
      </w:r>
      <w:r>
        <w:rPr>
          <w:rFonts w:hint="eastAsia"/>
        </w:rPr>
        <w:t>202</w:t>
      </w:r>
      <w:r>
        <w:rPr>
          <w:rFonts w:hint="eastAsia"/>
        </w:rPr>
        <w:t>万元，总投入</w:t>
      </w:r>
      <w:r>
        <w:rPr>
          <w:rFonts w:hint="eastAsia"/>
        </w:rPr>
        <w:t>382.7</w:t>
      </w:r>
      <w:r>
        <w:rPr>
          <w:rFonts w:hint="eastAsia"/>
        </w:rPr>
        <w:t>万元推进智能化项目建设，确保落地见效。</w:t>
      </w:r>
    </w:p>
    <w:tbl>
      <w:tblPr>
        <w:tblW w:w="8191" w:type="dxa"/>
        <w:jc w:val="center"/>
        <w:tblLook w:val="04A0" w:firstRow="1" w:lastRow="0" w:firstColumn="1" w:lastColumn="0" w:noHBand="0" w:noVBand="1"/>
      </w:tblPr>
      <w:tblGrid>
        <w:gridCol w:w="785"/>
        <w:gridCol w:w="1396"/>
        <w:gridCol w:w="1050"/>
        <w:gridCol w:w="1270"/>
        <w:gridCol w:w="2088"/>
        <w:gridCol w:w="1602"/>
      </w:tblGrid>
      <w:tr w:rsidR="00C87B88">
        <w:trPr>
          <w:tblHeader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实施年份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中央财政补助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企业配套投资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核心建设内容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核心成效</w:t>
            </w:r>
          </w:p>
        </w:tc>
      </w:tr>
      <w:tr w:rsidR="00C87B88">
        <w:trPr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视频智能监控项目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42.7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约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部署井下及地面高清摄像头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150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高风险区域视频监控覆盖率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</w:tr>
      <w:tr w:rsidR="00C87B88">
        <w:trPr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安全监测监控系统升级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约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新增水文在线监测终端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套、补充摄像头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监测点位较改造前增加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60%</w:t>
            </w:r>
          </w:p>
        </w:tc>
      </w:tr>
      <w:tr w:rsidR="00C87B88">
        <w:trPr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人员精确定位项目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约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环网升级、部署定位终端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72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台、搭建地面及井下三维展示系统、升级应急联动模块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B88" w:rsidRDefault="004C1D77">
            <w:pPr>
              <w:widowControl/>
              <w:snapToGrid w:val="0"/>
              <w:spacing w:line="400" w:lineRule="exact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实现定位精度≤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30cm</w:t>
            </w:r>
          </w:p>
        </w:tc>
      </w:tr>
    </w:tbl>
    <w:p w:rsidR="00C87B88" w:rsidRDefault="004C1D77">
      <w:pPr>
        <w:pStyle w:val="3"/>
        <w:widowControl/>
        <w:spacing w:beforeLines="50" w:before="156" w:beforeAutospacing="0" w:afterLines="50" w:after="156" w:afterAutospacing="0"/>
        <w:ind w:firstLine="602"/>
        <w:rPr>
          <w:rFonts w:ascii="黑体" w:eastAsia="黑体" w:hAnsi="黑体" w:cs="黑体" w:hint="default"/>
          <w:color w:val="000000"/>
          <w:sz w:val="30"/>
          <w:szCs w:val="30"/>
        </w:rPr>
      </w:pPr>
      <w:r>
        <w:rPr>
          <w:rFonts w:ascii="黑体" w:eastAsia="黑体" w:hAnsi="黑体" w:cs="黑体"/>
          <w:color w:val="000000"/>
          <w:sz w:val="30"/>
          <w:szCs w:val="30"/>
        </w:rPr>
        <w:t>（三）深耕数字孪生，打造锶矿核心特色亮点</w:t>
      </w:r>
    </w:p>
    <w:p w:rsidR="00C87B88" w:rsidRDefault="004C1D77">
      <w:pPr>
        <w:ind w:firstLine="600"/>
      </w:pPr>
      <w:r>
        <w:rPr>
          <w:rFonts w:hint="eastAsia"/>
        </w:rPr>
        <w:t>联合专业机构投入</w:t>
      </w:r>
      <w:r>
        <w:rPr>
          <w:rFonts w:hint="eastAsia"/>
        </w:rPr>
        <w:t>300</w:t>
      </w:r>
      <w:r>
        <w:rPr>
          <w:rFonts w:hint="eastAsia"/>
        </w:rPr>
        <w:t>万元，定制研发锶矿一体化</w:t>
      </w:r>
      <w:r>
        <w:rPr>
          <w:rFonts w:hint="eastAsia"/>
          <w:color w:val="000000" w:themeColor="text1"/>
        </w:rPr>
        <w:t>数字孪生系统</w:t>
      </w:r>
      <w:r>
        <w:rPr>
          <w:rFonts w:hint="eastAsia"/>
        </w:rPr>
        <w:t>，构建“地质数据自动化采集—二三维协同设计—三维模型智能构建—多系统融合联动”全流程技术体系，模型还原度</w:t>
      </w:r>
      <w:r>
        <w:rPr>
          <w:rFonts w:hint="eastAsia"/>
        </w:rPr>
        <w:t>98%</w:t>
      </w:r>
      <w:r>
        <w:rPr>
          <w:rFonts w:hint="eastAsia"/>
        </w:rPr>
        <w:t>以上，实现井上井下虚实映射、全场景透明管控。运用</w:t>
      </w:r>
      <w:r>
        <w:rPr>
          <w:rFonts w:hint="eastAsia"/>
        </w:rPr>
        <w:t>CAD</w:t>
      </w:r>
      <w:r>
        <w:rPr>
          <w:rFonts w:hint="eastAsia"/>
        </w:rPr>
        <w:t>插件式采集工具实现地质数据一键采集，效率提升</w:t>
      </w:r>
      <w:r>
        <w:rPr>
          <w:rFonts w:hint="eastAsia"/>
        </w:rPr>
        <w:t>80%</w:t>
      </w:r>
      <w:r>
        <w:rPr>
          <w:rFonts w:hint="eastAsia"/>
        </w:rPr>
        <w:t>，误差率降至</w:t>
      </w:r>
      <w:r>
        <w:rPr>
          <w:rFonts w:hint="eastAsia"/>
        </w:rPr>
        <w:t>1%</w:t>
      </w:r>
      <w:r>
        <w:rPr>
          <w:rFonts w:hint="eastAsia"/>
        </w:rPr>
        <w:t>以下；搭建低代码可视化编排平台，兼容</w:t>
      </w:r>
      <w:r>
        <w:rPr>
          <w:rFonts w:hint="eastAsia"/>
        </w:rPr>
        <w:t>10</w:t>
      </w:r>
      <w:r>
        <w:rPr>
          <w:rFonts w:hint="eastAsia"/>
        </w:rPr>
        <w:t>余种主流数据格式，场景搭建周期缩短</w:t>
      </w:r>
      <w:r>
        <w:rPr>
          <w:rFonts w:hint="eastAsia"/>
        </w:rPr>
        <w:t>70%</w:t>
      </w:r>
      <w:r>
        <w:rPr>
          <w:rFonts w:hint="eastAsia"/>
        </w:rPr>
        <w:t>，降低一线操作门槛；高精度三维模型含超</w:t>
      </w:r>
      <w:r>
        <w:rPr>
          <w:rFonts w:hint="eastAsia"/>
        </w:rPr>
        <w:t>500</w:t>
      </w:r>
      <w:r>
        <w:rPr>
          <w:rFonts w:hint="eastAsia"/>
        </w:rPr>
        <w:t>个建模单元，数据更新延迟≤</w:t>
      </w:r>
      <w:r>
        <w:rPr>
          <w:rFonts w:hint="eastAsia"/>
        </w:rPr>
        <w:t>5</w:t>
      </w:r>
      <w:r>
        <w:rPr>
          <w:rFonts w:hint="eastAsia"/>
        </w:rPr>
        <w:t>秒，为采掘优化等提供精准支撑；打通</w:t>
      </w:r>
      <w:r>
        <w:rPr>
          <w:rFonts w:hint="eastAsia"/>
        </w:rPr>
        <w:t>12</w:t>
      </w:r>
      <w:r>
        <w:rPr>
          <w:rFonts w:hint="eastAsia"/>
        </w:rPr>
        <w:t>类子系统数据壁垒，接入设备终端超</w:t>
      </w:r>
      <w:r>
        <w:rPr>
          <w:rFonts w:hint="eastAsia"/>
        </w:rPr>
        <w:t>300</w:t>
      </w:r>
      <w:r>
        <w:rPr>
          <w:rFonts w:hint="eastAsia"/>
        </w:rPr>
        <w:t>台，报警响应时间≤</w:t>
      </w:r>
      <w:r>
        <w:rPr>
          <w:rFonts w:hint="eastAsia"/>
        </w:rPr>
        <w:t>10</w:t>
      </w:r>
      <w:r>
        <w:rPr>
          <w:rFonts w:hint="eastAsia"/>
        </w:rPr>
        <w:t>秒，达成“虚实同步、智能联动、全</w:t>
      </w:r>
      <w:r>
        <w:rPr>
          <w:rFonts w:hint="eastAsia"/>
        </w:rPr>
        <w:t>域管控”。</w:t>
      </w:r>
    </w:p>
    <w:p w:rsidR="00C87B88" w:rsidRDefault="004C1D77">
      <w:pPr>
        <w:pStyle w:val="3"/>
        <w:widowControl/>
        <w:spacing w:beforeLines="50" w:before="156" w:beforeAutospacing="0" w:afterLines="50" w:after="156" w:afterAutospacing="0"/>
        <w:ind w:firstLine="602"/>
        <w:rPr>
          <w:rFonts w:ascii="黑体" w:eastAsia="黑体" w:hAnsi="黑体" w:cs="黑体" w:hint="default"/>
          <w:color w:val="000000"/>
          <w:sz w:val="30"/>
          <w:szCs w:val="30"/>
        </w:rPr>
      </w:pPr>
      <w:r>
        <w:rPr>
          <w:rFonts w:ascii="黑体" w:eastAsia="黑体" w:hAnsi="黑体" w:cs="黑体"/>
          <w:color w:val="000000"/>
          <w:sz w:val="30"/>
          <w:szCs w:val="30"/>
        </w:rPr>
        <w:t>（四）全域智能监测，全面提升安全管控水平</w:t>
      </w:r>
    </w:p>
    <w:p w:rsidR="00C87B88" w:rsidRDefault="004C1D77">
      <w:pPr>
        <w:ind w:firstLine="600"/>
      </w:pPr>
      <w:r>
        <w:rPr>
          <w:rFonts w:hint="eastAsia"/>
        </w:rPr>
        <w:t>构建“全方位感知、全时段监测、智能化预警、闭环化处置”</w:t>
      </w:r>
      <w:r>
        <w:rPr>
          <w:rFonts w:hint="eastAsia"/>
        </w:rPr>
        <w:lastRenderedPageBreak/>
        <w:t>智能监测体系，累计投入</w:t>
      </w:r>
      <w:r>
        <w:rPr>
          <w:rFonts w:hint="eastAsia"/>
        </w:rPr>
        <w:t>420</w:t>
      </w:r>
      <w:r>
        <w:rPr>
          <w:rFonts w:hint="eastAsia"/>
        </w:rPr>
        <w:t>万元配置监测设备，推动安全管控从“人防为主”向“技防</w:t>
      </w:r>
      <w:r>
        <w:rPr>
          <w:rFonts w:hint="eastAsia"/>
        </w:rPr>
        <w:t>+</w:t>
      </w:r>
      <w:r>
        <w:rPr>
          <w:rFonts w:hint="eastAsia"/>
        </w:rPr>
        <w:t>人防”转型，安全隐患识别率提升</w:t>
      </w:r>
      <w:r>
        <w:rPr>
          <w:rFonts w:hint="eastAsia"/>
        </w:rPr>
        <w:t>95%</w:t>
      </w:r>
      <w:r>
        <w:rPr>
          <w:rFonts w:hint="eastAsia"/>
        </w:rPr>
        <w:t>以上。部署</w:t>
      </w:r>
      <w:r>
        <w:rPr>
          <w:rFonts w:hint="eastAsia"/>
        </w:rPr>
        <w:t>200</w:t>
      </w:r>
      <w:r>
        <w:rPr>
          <w:rFonts w:hint="eastAsia"/>
        </w:rPr>
        <w:t>余</w:t>
      </w:r>
      <w:r>
        <w:rPr>
          <w:rFonts w:hint="eastAsia"/>
          <w:lang w:eastAsia="zh"/>
        </w:rPr>
        <w:t>台各类</w:t>
      </w:r>
      <w:r>
        <w:rPr>
          <w:rFonts w:hint="eastAsia"/>
        </w:rPr>
        <w:t>环境传感器，监测</w:t>
      </w:r>
      <w:r>
        <w:rPr>
          <w:rFonts w:hint="eastAsia"/>
        </w:rPr>
        <w:t>10</w:t>
      </w:r>
      <w:r>
        <w:rPr>
          <w:rFonts w:hint="eastAsia"/>
        </w:rPr>
        <w:t>项指标，地面布设</w:t>
      </w:r>
      <w:r>
        <w:rPr>
          <w:rFonts w:hint="eastAsia"/>
        </w:rPr>
        <w:t>2</w:t>
      </w:r>
      <w:r>
        <w:rPr>
          <w:rFonts w:hint="eastAsia"/>
        </w:rPr>
        <w:t>套气象站及井下布设</w:t>
      </w:r>
      <w:r>
        <w:rPr>
          <w:rFonts w:hint="eastAsia"/>
        </w:rPr>
        <w:t>6</w:t>
      </w:r>
      <w:r>
        <w:rPr>
          <w:rFonts w:hint="eastAsia"/>
        </w:rPr>
        <w:t>个涌水监测点，水害预警准确率</w:t>
      </w:r>
      <w:r>
        <w:rPr>
          <w:rFonts w:hint="eastAsia"/>
        </w:rPr>
        <w:t>90%</w:t>
      </w:r>
      <w:r>
        <w:rPr>
          <w:rFonts w:hint="eastAsia"/>
        </w:rPr>
        <w:t>以上；在</w:t>
      </w:r>
      <w:r>
        <w:rPr>
          <w:rFonts w:hint="eastAsia"/>
        </w:rPr>
        <w:t>36</w:t>
      </w:r>
      <w:r>
        <w:rPr>
          <w:rFonts w:hint="eastAsia"/>
        </w:rPr>
        <w:t>处重点区域部署</w:t>
      </w:r>
      <w:r>
        <w:rPr>
          <w:rFonts w:hint="eastAsia"/>
        </w:rPr>
        <w:t>60</w:t>
      </w:r>
      <w:r>
        <w:rPr>
          <w:rFonts w:hint="eastAsia"/>
        </w:rPr>
        <w:t>台本安摄像头，</w:t>
      </w:r>
      <w:r>
        <w:rPr>
          <w:rFonts w:hint="eastAsia"/>
        </w:rPr>
        <w:t>AI</w:t>
      </w:r>
      <w:r>
        <w:rPr>
          <w:rFonts w:hint="eastAsia"/>
        </w:rPr>
        <w:t>算法识别</w:t>
      </w:r>
      <w:r>
        <w:rPr>
          <w:rFonts w:hint="eastAsia"/>
        </w:rPr>
        <w:t>22</w:t>
      </w:r>
      <w:r>
        <w:rPr>
          <w:rFonts w:hint="eastAsia"/>
        </w:rPr>
        <w:t>类违章行为，准确率</w:t>
      </w:r>
      <w:r>
        <w:rPr>
          <w:rFonts w:hint="eastAsia"/>
        </w:rPr>
        <w:t>95%</w:t>
      </w:r>
      <w:r>
        <w:rPr>
          <w:rFonts w:hint="eastAsia"/>
        </w:rPr>
        <w:t>以上，违章发生率下降</w:t>
      </w:r>
      <w:r>
        <w:rPr>
          <w:rFonts w:hint="eastAsia"/>
        </w:rPr>
        <w:t>85%</w:t>
      </w:r>
      <w:r>
        <w:rPr>
          <w:rFonts w:hint="eastAsia"/>
        </w:rPr>
        <w:t>；采用</w:t>
      </w:r>
      <w:r>
        <w:rPr>
          <w:rFonts w:hint="eastAsia"/>
        </w:rPr>
        <w:t>UWB</w:t>
      </w:r>
      <w:r>
        <w:rPr>
          <w:rFonts w:hint="eastAsia"/>
        </w:rPr>
        <w:t>超宽带定位系统，搭配井口</w:t>
      </w:r>
      <w:r>
        <w:rPr>
          <w:rFonts w:hint="eastAsia"/>
          <w:lang w:eastAsia="zh"/>
        </w:rPr>
        <w:t>唯一性</w:t>
      </w:r>
      <w:r>
        <w:rPr>
          <w:rFonts w:hint="eastAsia"/>
        </w:rPr>
        <w:t>虹膜识别闸机，井下</w:t>
      </w:r>
      <w:r>
        <w:rPr>
          <w:rFonts w:hint="eastAsia"/>
        </w:rPr>
        <w:t>72</w:t>
      </w:r>
      <w:r>
        <w:rPr>
          <w:rFonts w:hint="eastAsia"/>
        </w:rPr>
        <w:t>台基站</w:t>
      </w:r>
      <w:r>
        <w:rPr>
          <w:rFonts w:hint="eastAsia"/>
        </w:rPr>
        <w:t>/</w:t>
      </w:r>
      <w:r>
        <w:rPr>
          <w:rFonts w:hint="eastAsia"/>
        </w:rPr>
        <w:t>读卡器实现人员定位精度≤</w:t>
      </w:r>
      <w:r>
        <w:rPr>
          <w:rFonts w:hint="eastAsia"/>
        </w:rPr>
        <w:t>30</w:t>
      </w:r>
      <w:r>
        <w:rPr>
          <w:rFonts w:hint="eastAsia"/>
        </w:rPr>
        <w:t>厘米、入井考勤率</w:t>
      </w:r>
      <w:r>
        <w:rPr>
          <w:rFonts w:hint="eastAsia"/>
        </w:rPr>
        <w:t>100%</w:t>
      </w:r>
      <w:r>
        <w:rPr>
          <w:rFonts w:hint="eastAsia"/>
        </w:rPr>
        <w:t>；建设有线</w:t>
      </w:r>
      <w:r>
        <w:rPr>
          <w:rFonts w:hint="eastAsia"/>
        </w:rPr>
        <w:t>+</w:t>
      </w:r>
      <w:r>
        <w:rPr>
          <w:rFonts w:hint="eastAsia"/>
        </w:rPr>
        <w:t>无线双备份通信系统，基站覆盖率</w:t>
      </w:r>
      <w:r>
        <w:rPr>
          <w:rFonts w:hint="eastAsia"/>
        </w:rPr>
        <w:t>100%</w:t>
      </w:r>
      <w:r>
        <w:rPr>
          <w:rFonts w:hint="eastAsia"/>
        </w:rPr>
        <w:t>，部署</w:t>
      </w:r>
      <w:r>
        <w:rPr>
          <w:rFonts w:hint="eastAsia"/>
        </w:rPr>
        <w:t>30</w:t>
      </w:r>
      <w:r>
        <w:rPr>
          <w:rFonts w:hint="eastAsia"/>
          <w:lang w:eastAsia="zh"/>
        </w:rPr>
        <w:t>台</w:t>
      </w:r>
      <w:r>
        <w:rPr>
          <w:rFonts w:hint="eastAsia"/>
        </w:rPr>
        <w:t>广播终端，指令传达响应时间≤</w:t>
      </w:r>
      <w:r>
        <w:rPr>
          <w:rFonts w:hint="eastAsia"/>
        </w:rPr>
        <w:t>1</w:t>
      </w:r>
      <w:r>
        <w:rPr>
          <w:rFonts w:hint="eastAsia"/>
        </w:rPr>
        <w:t>分钟，保障通信与预警高效。</w:t>
      </w:r>
    </w:p>
    <w:p w:rsidR="00C87B88" w:rsidRDefault="004C1D77">
      <w:pPr>
        <w:pStyle w:val="3"/>
        <w:widowControl/>
        <w:spacing w:beforeLines="50" w:before="156" w:beforeAutospacing="0" w:afterLines="50" w:after="156" w:afterAutospacing="0"/>
        <w:ind w:firstLine="602"/>
        <w:rPr>
          <w:rFonts w:ascii="黑体" w:eastAsia="黑体" w:hAnsi="黑体" w:cs="黑体" w:hint="default"/>
          <w:color w:val="000000"/>
          <w:sz w:val="30"/>
          <w:szCs w:val="30"/>
        </w:rPr>
      </w:pPr>
      <w:r>
        <w:rPr>
          <w:rFonts w:ascii="黑体" w:eastAsia="黑体" w:hAnsi="黑体" w:cs="黑体"/>
          <w:color w:val="000000"/>
          <w:sz w:val="30"/>
          <w:szCs w:val="30"/>
        </w:rPr>
        <w:t>（五）推进无人值守，实现减人增效保安</w:t>
      </w:r>
    </w:p>
    <w:p w:rsidR="00C87B88" w:rsidRDefault="004C1D77">
      <w:pPr>
        <w:ind w:firstLine="600"/>
      </w:pPr>
      <w:r>
        <w:rPr>
          <w:rFonts w:hint="eastAsia"/>
        </w:rPr>
        <w:t>大力推进无人值守建设，建成变电所电力监控系统实现“五遥”控制，替代人工值守，同步实现主通风机、</w:t>
      </w:r>
      <w:r>
        <w:rPr>
          <w:rFonts w:hint="eastAsia"/>
          <w:color w:val="000000" w:themeColor="text1"/>
        </w:rPr>
        <w:t>压风机等</w:t>
      </w:r>
      <w:r>
        <w:rPr>
          <w:rFonts w:hint="eastAsia"/>
          <w:color w:val="000000" w:themeColor="text1"/>
        </w:rPr>
        <w:t>12</w:t>
      </w:r>
      <w:r>
        <w:rPr>
          <w:rFonts w:hint="eastAsia"/>
        </w:rPr>
        <w:t>处关键点位无人值守。无人值守点位作业效率提升</w:t>
      </w:r>
      <w:r>
        <w:rPr>
          <w:rFonts w:hint="eastAsia"/>
        </w:rPr>
        <w:t>100%</w:t>
      </w:r>
      <w:r>
        <w:rPr>
          <w:rFonts w:hint="eastAsia"/>
        </w:rPr>
        <w:t>，从根源降低人员涉险风险，涉险岗位人员减少</w:t>
      </w:r>
      <w:r>
        <w:rPr>
          <w:rFonts w:hint="eastAsia"/>
        </w:rPr>
        <w:t>90%</w:t>
      </w:r>
      <w:r>
        <w:rPr>
          <w:rFonts w:hint="eastAsia"/>
        </w:rPr>
        <w:t>以上，实现减人、增效、保安的多重目标。</w:t>
      </w:r>
    </w:p>
    <w:p w:rsidR="00C87B88" w:rsidRDefault="004C1D77">
      <w:pPr>
        <w:pStyle w:val="3"/>
        <w:widowControl/>
        <w:spacing w:beforeLines="50" w:before="156" w:beforeAutospacing="0" w:afterLines="50" w:after="156" w:afterAutospacing="0"/>
        <w:ind w:firstLine="602"/>
        <w:rPr>
          <w:rFonts w:ascii="黑体" w:eastAsia="黑体" w:hAnsi="黑体" w:cs="黑体" w:hint="default"/>
          <w:color w:val="000000"/>
          <w:sz w:val="30"/>
          <w:szCs w:val="30"/>
        </w:rPr>
      </w:pPr>
      <w:r>
        <w:rPr>
          <w:rFonts w:ascii="黑体" w:eastAsia="黑体" w:hAnsi="黑体" w:cs="黑体"/>
          <w:color w:val="000000"/>
          <w:sz w:val="30"/>
          <w:szCs w:val="30"/>
        </w:rPr>
        <w:t>（六）深化</w:t>
      </w:r>
      <w:r>
        <w:rPr>
          <w:rFonts w:ascii="黑体" w:eastAsia="黑体" w:hAnsi="黑体" w:cs="黑体"/>
          <w:color w:val="000000"/>
          <w:sz w:val="30"/>
          <w:szCs w:val="30"/>
        </w:rPr>
        <w:t>科技</w:t>
      </w:r>
      <w:r>
        <w:rPr>
          <w:rFonts w:ascii="黑体" w:eastAsia="黑体" w:hAnsi="黑体" w:cs="黑体"/>
          <w:color w:val="000000"/>
          <w:sz w:val="30"/>
          <w:szCs w:val="30"/>
        </w:rPr>
        <w:t>攻关，推动智</w:t>
      </w:r>
      <w:r>
        <w:rPr>
          <w:rFonts w:ascii="黑体" w:eastAsia="黑体" w:hAnsi="黑体" w:cs="黑体"/>
          <w:color w:val="000000"/>
          <w:sz w:val="30"/>
          <w:szCs w:val="30"/>
        </w:rPr>
        <w:t>能</w:t>
      </w:r>
      <w:r>
        <w:rPr>
          <w:rFonts w:ascii="黑体" w:eastAsia="黑体" w:hAnsi="黑体" w:cs="黑体"/>
          <w:color w:val="000000"/>
          <w:sz w:val="30"/>
          <w:szCs w:val="30"/>
        </w:rPr>
        <w:t>化延深</w:t>
      </w:r>
    </w:p>
    <w:p w:rsidR="00C87B88" w:rsidRDefault="004C1D77">
      <w:pPr>
        <w:ind w:firstLine="600"/>
      </w:pPr>
      <w:r>
        <w:rPr>
          <w:rFonts w:hint="eastAsia"/>
        </w:rPr>
        <w:t>联合重庆大学开展缓倾斜锶矿充填一体化技术攻关，构建矿房关键参数多目标优化数学模型及</w:t>
      </w:r>
      <w:r>
        <w:rPr>
          <w:rFonts w:hint="eastAsia"/>
          <w:color w:val="000000" w:themeColor="text1"/>
        </w:rPr>
        <w:t>“矿体</w:t>
      </w:r>
      <w:r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采场</w:t>
      </w:r>
      <w:r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支护”三级数字模型</w:t>
      </w:r>
      <w:r>
        <w:rPr>
          <w:rFonts w:hint="eastAsia"/>
        </w:rPr>
        <w:t>。期望通过推进采场稳定性动态调控智能化、探索采矿机械化应用、优化采矿方法与矿房参数布局等手段，破解采掘点多面广、地质条件复杂制约机械化的难题，实现开采机械化、连续化、智能化。</w:t>
      </w:r>
    </w:p>
    <w:p w:rsidR="00C87B88" w:rsidRDefault="004C1D77">
      <w:pPr>
        <w:pStyle w:val="3"/>
        <w:widowControl/>
        <w:spacing w:beforeLines="50" w:before="156" w:beforeAutospacing="0" w:afterLines="50" w:after="156" w:afterAutospacing="0"/>
        <w:ind w:firstLine="602"/>
        <w:rPr>
          <w:rFonts w:ascii="黑体" w:eastAsia="黑体" w:hAnsi="黑体" w:cs="黑体" w:hint="default"/>
          <w:color w:val="000000"/>
          <w:sz w:val="30"/>
          <w:szCs w:val="30"/>
        </w:rPr>
      </w:pPr>
      <w:r>
        <w:rPr>
          <w:rFonts w:ascii="黑体" w:eastAsia="黑体" w:hAnsi="黑体" w:cs="黑体"/>
          <w:color w:val="000000"/>
          <w:sz w:val="30"/>
          <w:szCs w:val="30"/>
        </w:rPr>
        <w:lastRenderedPageBreak/>
        <w:t>（七）健全运维机制，保障系统</w:t>
      </w:r>
      <w:r>
        <w:rPr>
          <w:rFonts w:ascii="黑体" w:eastAsia="黑体" w:hAnsi="黑体" w:cs="黑体"/>
          <w:color w:val="000000"/>
          <w:sz w:val="30"/>
          <w:szCs w:val="30"/>
        </w:rPr>
        <w:t>稳健</w:t>
      </w:r>
      <w:r>
        <w:rPr>
          <w:rFonts w:ascii="黑体" w:eastAsia="黑体" w:hAnsi="黑体" w:cs="黑体"/>
          <w:color w:val="000000"/>
          <w:sz w:val="30"/>
          <w:szCs w:val="30"/>
        </w:rPr>
        <w:t>运行</w:t>
      </w:r>
    </w:p>
    <w:p w:rsidR="00C87B88" w:rsidRDefault="004C1D77">
      <w:pPr>
        <w:ind w:firstLine="600"/>
      </w:pPr>
      <w:r>
        <w:rPr>
          <w:rFonts w:hint="eastAsia"/>
        </w:rPr>
        <w:t>坚持“建管用”一体化，建立全周期常态化运维体系。成立专职运维队伍，建立全周期运维制度，开展智能化操作培训，制定应急处置预案，开展实战演练等，保障智能化系统全年稳定运行率</w:t>
      </w:r>
      <w:r>
        <w:rPr>
          <w:rFonts w:hint="eastAsia"/>
        </w:rPr>
        <w:t>99.</w:t>
      </w:r>
      <w:r>
        <w:rPr>
          <w:rFonts w:hint="eastAsia"/>
        </w:rPr>
        <w:t>5%</w:t>
      </w:r>
      <w:r>
        <w:rPr>
          <w:rFonts w:hint="eastAsia"/>
        </w:rPr>
        <w:t>以上。</w:t>
      </w:r>
    </w:p>
    <w:p w:rsidR="00C87B88" w:rsidRDefault="004C1D77">
      <w:pPr>
        <w:pStyle w:val="2"/>
        <w:widowControl/>
        <w:spacing w:beforeLines="50" w:before="156" w:beforeAutospacing="0" w:afterLines="50" w:after="156" w:afterAutospacing="0"/>
        <w:ind w:firstLine="643"/>
        <w:rPr>
          <w:rFonts w:ascii="黑体" w:eastAsia="黑体" w:hAnsi="黑体" w:cs="黑体" w:hint="default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>三、建设成效显著，实现五大维度全面提升</w:t>
      </w:r>
    </w:p>
    <w:p w:rsidR="00C87B88" w:rsidRDefault="004C1D77">
      <w:pPr>
        <w:ind w:firstLine="600"/>
      </w:pPr>
      <w:r>
        <w:rPr>
          <w:rFonts w:hint="eastAsia"/>
        </w:rPr>
        <w:t>通过以数字孪生为核心、开采一体化为特色的智能化建设，矿山在减人、增安、提效、护绿、提质五大方面实现系统性突破。</w:t>
      </w:r>
    </w:p>
    <w:p w:rsidR="00C87B88" w:rsidRDefault="004C1D77">
      <w:pPr>
        <w:pStyle w:val="3"/>
        <w:widowControl/>
        <w:spacing w:beforeLines="50" w:before="156" w:beforeAutospacing="0" w:afterLines="50" w:after="156" w:afterAutospacing="0"/>
        <w:ind w:firstLine="602"/>
        <w:rPr>
          <w:rFonts w:ascii="黑体" w:eastAsia="黑体" w:hAnsi="黑体" w:cs="黑体" w:hint="default"/>
          <w:color w:val="000000"/>
          <w:sz w:val="30"/>
          <w:szCs w:val="30"/>
        </w:rPr>
      </w:pPr>
      <w:r>
        <w:rPr>
          <w:rFonts w:ascii="黑体" w:eastAsia="黑体" w:hAnsi="黑体" w:cs="黑体"/>
          <w:color w:val="000000"/>
          <w:sz w:val="30"/>
          <w:szCs w:val="30"/>
        </w:rPr>
        <w:t>（一）人力配置优化，实现减人“降本”</w:t>
      </w:r>
    </w:p>
    <w:p w:rsidR="00C87B88" w:rsidRDefault="004C1D77">
      <w:pPr>
        <w:ind w:firstLine="600"/>
      </w:pPr>
      <w:r>
        <w:rPr>
          <w:rFonts w:hint="eastAsia"/>
        </w:rPr>
        <w:t>通风机、压风机等岗位全面实现无人值守，减少辅助岗位用工</w:t>
      </w:r>
      <w:r>
        <w:rPr>
          <w:rFonts w:hint="eastAsia"/>
        </w:rPr>
        <w:t>10</w:t>
      </w:r>
      <w:r>
        <w:rPr>
          <w:rFonts w:hint="eastAsia"/>
        </w:rPr>
        <w:t>余人，年节约人力成本超</w:t>
      </w:r>
      <w:r>
        <w:rPr>
          <w:rFonts w:hint="eastAsia"/>
        </w:rPr>
        <w:t>200</w:t>
      </w:r>
      <w:r>
        <w:rPr>
          <w:rFonts w:hint="eastAsia"/>
        </w:rPr>
        <w:t>万元；依托智能调度与人员定位系统科学调配作业力量，用工结构持续优化，人均作业效率较老矿井提升</w:t>
      </w:r>
      <w:r>
        <w:rPr>
          <w:rFonts w:hint="eastAsia"/>
        </w:rPr>
        <w:t>40%</w:t>
      </w:r>
      <w:r>
        <w:rPr>
          <w:rFonts w:hint="eastAsia"/>
        </w:rPr>
        <w:t>。</w:t>
      </w:r>
    </w:p>
    <w:p w:rsidR="00C87B88" w:rsidRDefault="004C1D77">
      <w:pPr>
        <w:pStyle w:val="3"/>
        <w:widowControl/>
        <w:spacing w:beforeLines="50" w:before="156" w:beforeAutospacing="0" w:afterLines="50" w:after="156" w:afterAutospacing="0"/>
        <w:ind w:firstLine="602"/>
        <w:rPr>
          <w:rFonts w:ascii="黑体" w:eastAsia="黑体" w:hAnsi="黑体" w:cs="黑体" w:hint="default"/>
          <w:color w:val="000000"/>
          <w:sz w:val="30"/>
          <w:szCs w:val="30"/>
        </w:rPr>
      </w:pPr>
      <w:r>
        <w:rPr>
          <w:rFonts w:ascii="黑体" w:eastAsia="黑体" w:hAnsi="黑体" w:cs="黑体"/>
          <w:color w:val="000000"/>
          <w:sz w:val="30"/>
          <w:szCs w:val="30"/>
        </w:rPr>
        <w:t>（二）安全防线加固，实现本质“增安”</w:t>
      </w:r>
    </w:p>
    <w:p w:rsidR="00C87B88" w:rsidRDefault="004C1D77">
      <w:pPr>
        <w:ind w:firstLine="600"/>
      </w:pPr>
      <w:r>
        <w:rPr>
          <w:rFonts w:hint="eastAsia"/>
        </w:rPr>
        <w:t>构建“人防</w:t>
      </w:r>
      <w:r>
        <w:rPr>
          <w:rFonts w:hint="eastAsia"/>
        </w:rPr>
        <w:t>+</w:t>
      </w:r>
      <w:r>
        <w:rPr>
          <w:rFonts w:hint="eastAsia"/>
        </w:rPr>
        <w:t>技防”双重防线，各环节</w:t>
      </w:r>
      <w:r>
        <w:rPr>
          <w:rFonts w:hint="eastAsia"/>
        </w:rPr>
        <w:t>24</w:t>
      </w:r>
      <w:r>
        <w:rPr>
          <w:rFonts w:hint="eastAsia"/>
        </w:rPr>
        <w:t>小时智能监管，通过超前预警成功规避极端暴雨等安全险情；重大风险实时可控，应急状态下可快速锁定人员位置、规划避灾路线，应急处置效率大幅提升，矿山未发生一般及以上安全事故，本质安全水平大幅提升。</w:t>
      </w:r>
    </w:p>
    <w:p w:rsidR="00C87B88" w:rsidRDefault="004C1D77">
      <w:pPr>
        <w:pStyle w:val="3"/>
        <w:widowControl/>
        <w:spacing w:beforeLines="50" w:before="156" w:beforeAutospacing="0" w:afterLines="50" w:after="156" w:afterAutospacing="0"/>
        <w:ind w:firstLine="602"/>
        <w:rPr>
          <w:rFonts w:ascii="黑体" w:eastAsia="黑体" w:hAnsi="黑体" w:cs="黑体" w:hint="default"/>
          <w:color w:val="000000"/>
          <w:sz w:val="30"/>
          <w:szCs w:val="30"/>
        </w:rPr>
      </w:pPr>
      <w:r>
        <w:rPr>
          <w:rFonts w:ascii="黑体" w:eastAsia="黑体" w:hAnsi="黑体" w:cs="黑体"/>
          <w:color w:val="000000"/>
          <w:sz w:val="30"/>
          <w:szCs w:val="30"/>
        </w:rPr>
        <w:t>（三）生产效能提速，实现提质“增效”</w:t>
      </w:r>
    </w:p>
    <w:p w:rsidR="00C87B88" w:rsidRDefault="004C1D77">
      <w:pPr>
        <w:ind w:firstLine="600"/>
      </w:pPr>
      <w:r>
        <w:rPr>
          <w:rFonts w:hint="eastAsia"/>
        </w:rPr>
        <w:t>地质工作自动化、采场稳定性评价智能化，为工程设计提供科学依据，可缩短设计周期、保障生产安全，实现资源综合利用</w:t>
      </w:r>
      <w:r>
        <w:rPr>
          <w:rFonts w:hint="eastAsia"/>
        </w:rPr>
        <w:lastRenderedPageBreak/>
        <w:t>最大化；生产调度由经验判断转为数据决策，通过全流程智能化管控，持续提升生产运营效率。</w:t>
      </w:r>
    </w:p>
    <w:p w:rsidR="00C87B88" w:rsidRDefault="004C1D77">
      <w:pPr>
        <w:pStyle w:val="3"/>
        <w:widowControl/>
        <w:spacing w:beforeLines="50" w:before="156" w:beforeAutospacing="0" w:afterLines="50" w:after="156" w:afterAutospacing="0"/>
        <w:ind w:firstLine="602"/>
        <w:rPr>
          <w:rFonts w:ascii="黑体" w:eastAsia="黑体" w:hAnsi="黑体" w:cs="黑体" w:hint="default"/>
          <w:color w:val="000000"/>
          <w:sz w:val="30"/>
          <w:szCs w:val="30"/>
        </w:rPr>
      </w:pPr>
      <w:r>
        <w:rPr>
          <w:rFonts w:ascii="黑体" w:eastAsia="黑体" w:hAnsi="黑体" w:cs="黑体"/>
          <w:color w:val="000000"/>
          <w:sz w:val="30"/>
          <w:szCs w:val="30"/>
        </w:rPr>
        <w:t>（四）绿色发展凸显，实现生态“护绿”</w:t>
      </w:r>
    </w:p>
    <w:p w:rsidR="00C87B88" w:rsidRDefault="004C1D77">
      <w:pPr>
        <w:ind w:firstLine="600"/>
      </w:pPr>
      <w:r>
        <w:rPr>
          <w:rFonts w:hint="eastAsia"/>
        </w:rPr>
        <w:t>利用废石、锶</w:t>
      </w:r>
      <w:r>
        <w:rPr>
          <w:rFonts w:hint="eastAsia"/>
        </w:rPr>
        <w:t>渣、尾矿、工业废渣多固废充填采矿，实现充填自动化控制、监测手段，达到固废资源化循环利用，减少环境污染，走出“开采与保护协同、智能与绿色并重”的可持续发展之路。</w:t>
      </w:r>
    </w:p>
    <w:p w:rsidR="00C87B88" w:rsidRDefault="004C1D77">
      <w:pPr>
        <w:pStyle w:val="3"/>
        <w:widowControl/>
        <w:spacing w:beforeLines="50" w:before="156" w:beforeAutospacing="0" w:afterLines="50" w:after="156" w:afterAutospacing="0"/>
        <w:ind w:firstLine="602"/>
        <w:rPr>
          <w:rFonts w:ascii="黑体" w:eastAsia="黑体" w:hAnsi="黑体" w:cs="黑体" w:hint="default"/>
          <w:color w:val="000000"/>
          <w:sz w:val="30"/>
          <w:szCs w:val="30"/>
        </w:rPr>
      </w:pPr>
      <w:r>
        <w:rPr>
          <w:rFonts w:ascii="黑体" w:eastAsia="黑体" w:hAnsi="黑体" w:cs="黑体"/>
          <w:color w:val="000000"/>
          <w:sz w:val="30"/>
          <w:szCs w:val="30"/>
        </w:rPr>
        <w:t>（五）管理模式升级，实现精细“提质”</w:t>
      </w:r>
    </w:p>
    <w:p w:rsidR="00C87B88" w:rsidRDefault="004C1D77">
      <w:pPr>
        <w:ind w:firstLine="600"/>
      </w:pPr>
      <w:r>
        <w:rPr>
          <w:rFonts w:hint="eastAsia"/>
        </w:rPr>
        <w:t>全矿数据统一归集应用，安全隐患实现“录入—整改—闭环—分析”全流程线上管理，整改闭环率</w:t>
      </w:r>
      <w:r>
        <w:rPr>
          <w:rFonts w:hint="eastAsia"/>
        </w:rPr>
        <w:t>100%</w:t>
      </w:r>
      <w:r>
        <w:rPr>
          <w:rFonts w:hint="eastAsia"/>
        </w:rPr>
        <w:t>、效率提升</w:t>
      </w:r>
      <w:r>
        <w:rPr>
          <w:rFonts w:hint="eastAsia"/>
        </w:rPr>
        <w:t>80%</w:t>
      </w:r>
      <w:r>
        <w:rPr>
          <w:rFonts w:hint="eastAsia"/>
        </w:rPr>
        <w:t>；建立权限分级管控体系，操作全程留痕，矿山管理从粗放式向规范化、数字化、精细化转型。</w:t>
      </w:r>
    </w:p>
    <w:p w:rsidR="00C87B88" w:rsidRDefault="004C1D77">
      <w:pPr>
        <w:pStyle w:val="2"/>
        <w:widowControl/>
        <w:spacing w:beforeLines="50" w:before="156" w:beforeAutospacing="0" w:afterLines="50" w:after="156" w:afterAutospacing="0"/>
        <w:ind w:firstLine="643"/>
        <w:rPr>
          <w:rFonts w:ascii="黑体" w:eastAsia="黑体" w:hAnsi="黑体" w:cs="黑体" w:hint="default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>四、</w:t>
      </w:r>
      <w:r>
        <w:rPr>
          <w:rFonts w:ascii="黑体" w:eastAsia="黑体" w:hAnsi="黑体" w:cs="黑体"/>
          <w:color w:val="000000"/>
          <w:sz w:val="32"/>
          <w:szCs w:val="32"/>
        </w:rPr>
        <w:t>锚定更高目标，谋划后续智能化建设方向</w:t>
      </w:r>
    </w:p>
    <w:p w:rsidR="00C87B88" w:rsidRDefault="004C1D77">
      <w:pPr>
        <w:ind w:firstLine="600"/>
      </w:pPr>
      <w:r>
        <w:rPr>
          <w:rFonts w:hint="eastAsia"/>
        </w:rPr>
        <w:t>下一步，我们将持续加大投入、深化应用、创新突破，推动智能化建设向更深层次、更</w:t>
      </w:r>
      <w:r>
        <w:rPr>
          <w:rFonts w:hint="eastAsia"/>
        </w:rPr>
        <w:t>高水平迈进，全力推进智能化建设。</w:t>
      </w:r>
    </w:p>
    <w:p w:rsidR="00C87B88" w:rsidRDefault="004C1D77">
      <w:pPr>
        <w:pStyle w:val="3"/>
        <w:widowControl/>
        <w:spacing w:beforeLines="50" w:before="156" w:beforeAutospacing="0" w:afterLines="50" w:after="156" w:afterAutospacing="0"/>
        <w:ind w:firstLine="602"/>
        <w:rPr>
          <w:rFonts w:ascii="黑体" w:eastAsia="黑体" w:hAnsi="黑体" w:cs="黑体" w:hint="default"/>
          <w:color w:val="000000"/>
          <w:sz w:val="30"/>
          <w:szCs w:val="30"/>
        </w:rPr>
      </w:pPr>
      <w:r>
        <w:rPr>
          <w:rFonts w:ascii="黑体" w:eastAsia="黑体" w:hAnsi="黑体" w:cs="黑体"/>
          <w:color w:val="000000"/>
          <w:sz w:val="30"/>
          <w:szCs w:val="30"/>
        </w:rPr>
        <w:t>（一）深化数字孪生全场景应用</w:t>
      </w:r>
    </w:p>
    <w:p w:rsidR="00C87B88" w:rsidRDefault="004C1D77">
      <w:pPr>
        <w:ind w:firstLine="600"/>
      </w:pPr>
      <w:r>
        <w:rPr>
          <w:rFonts w:hint="eastAsia"/>
        </w:rPr>
        <w:t>1-2</w:t>
      </w:r>
      <w:r>
        <w:rPr>
          <w:rFonts w:hint="eastAsia"/>
        </w:rPr>
        <w:t>年内，将地面消防及涌水处理、运输系统等全部接入数字孪生平台，实现全设备、全流程、全场景孪生可视化管控；完善深化地质、防治水模型，力争智能分析准确率提升至</w:t>
      </w:r>
      <w:r>
        <w:rPr>
          <w:rFonts w:hint="eastAsia"/>
        </w:rPr>
        <w:t>95%</w:t>
      </w:r>
      <w:r>
        <w:rPr>
          <w:rFonts w:hint="eastAsia"/>
        </w:rPr>
        <w:t>以上，强化智能分析与超前预判能力。</w:t>
      </w:r>
    </w:p>
    <w:p w:rsidR="00C87B88" w:rsidRDefault="004C1D77">
      <w:pPr>
        <w:pStyle w:val="3"/>
        <w:widowControl/>
        <w:spacing w:beforeLines="50" w:before="156" w:beforeAutospacing="0" w:afterLines="50" w:after="156" w:afterAutospacing="0"/>
        <w:ind w:firstLine="602"/>
        <w:rPr>
          <w:rFonts w:ascii="黑体" w:eastAsia="黑体" w:hAnsi="黑体" w:cs="黑体" w:hint="default"/>
          <w:color w:val="000000"/>
          <w:sz w:val="30"/>
          <w:szCs w:val="30"/>
        </w:rPr>
      </w:pPr>
      <w:r>
        <w:rPr>
          <w:rFonts w:ascii="黑体" w:eastAsia="黑体" w:hAnsi="黑体" w:cs="黑体"/>
          <w:color w:val="000000"/>
          <w:sz w:val="30"/>
          <w:szCs w:val="30"/>
        </w:rPr>
        <w:t>（二）加快推进无人化作业</w:t>
      </w:r>
    </w:p>
    <w:p w:rsidR="00C87B88" w:rsidRDefault="004C1D77">
      <w:pPr>
        <w:ind w:firstLine="600"/>
      </w:pPr>
      <w:r>
        <w:rPr>
          <w:rFonts w:hint="eastAsia"/>
        </w:rPr>
        <w:lastRenderedPageBreak/>
        <w:t>2-3</w:t>
      </w:r>
      <w:r>
        <w:rPr>
          <w:rFonts w:hint="eastAsia"/>
        </w:rPr>
        <w:t>年内，实现井下机车无人驾驶、自动装卸，推进铲运机、运输系统无人值守；建立井下紧急避灾引导系统，事故状态下自动规划最优撤离路线，实现语音</w:t>
      </w:r>
      <w:r>
        <w:rPr>
          <w:rFonts w:hint="eastAsia"/>
        </w:rPr>
        <w:t>+</w:t>
      </w:r>
      <w:r>
        <w:rPr>
          <w:rFonts w:hint="eastAsia"/>
        </w:rPr>
        <w:t>文字双向引导，避灾路线规划响应时间≤</w:t>
      </w:r>
      <w:r>
        <w:rPr>
          <w:rFonts w:hint="eastAsia"/>
        </w:rPr>
        <w:t>5</w:t>
      </w:r>
      <w:r>
        <w:rPr>
          <w:rFonts w:hint="eastAsia"/>
        </w:rPr>
        <w:t>秒，提升应急处置能力。</w:t>
      </w:r>
      <w:bookmarkStart w:id="0" w:name="_GoBack"/>
      <w:bookmarkEnd w:id="0"/>
    </w:p>
    <w:sectPr w:rsidR="00C87B8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D77" w:rsidRDefault="004C1D77">
      <w:pPr>
        <w:spacing w:line="240" w:lineRule="auto"/>
        <w:ind w:firstLine="600"/>
      </w:pPr>
      <w:r>
        <w:separator/>
      </w:r>
    </w:p>
  </w:endnote>
  <w:endnote w:type="continuationSeparator" w:id="0">
    <w:p w:rsidR="004C1D77" w:rsidRDefault="004C1D77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7DA7545-EC80-4B89-A2DB-5461A6E3ADBA}"/>
    <w:embedBold r:id="rId2" w:subsetted="1" w:fontKey="{42AC6C31-82F2-41CE-8355-42CBE8BA73C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8261A028-79EB-4989-84FA-08A40C9C60D7}"/>
  </w:font>
  <w:font w:name="方正仿宋_GB2312">
    <w:altName w:val="等线"/>
    <w:charset w:val="86"/>
    <w:family w:val="auto"/>
    <w:pitch w:val="default"/>
    <w:embedRegular r:id="rId4" w:subsetted="1" w:fontKey="{1BA8BB55-9342-4A76-BC89-728BD83AE85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B88" w:rsidRDefault="004C1D77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7B88" w:rsidRDefault="004C1D77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8730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87B88" w:rsidRDefault="004C1D77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8730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D77" w:rsidRDefault="004C1D77">
      <w:pPr>
        <w:spacing w:line="240" w:lineRule="auto"/>
        <w:ind w:firstLine="600"/>
      </w:pPr>
      <w:r>
        <w:separator/>
      </w:r>
    </w:p>
  </w:footnote>
  <w:footnote w:type="continuationSeparator" w:id="0">
    <w:p w:rsidR="004C1D77" w:rsidRDefault="004C1D77"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34941"/>
    <w:rsid w:val="FF7F2CF0"/>
    <w:rsid w:val="004C1D77"/>
    <w:rsid w:val="0068730F"/>
    <w:rsid w:val="00C87B88"/>
    <w:rsid w:val="075229E7"/>
    <w:rsid w:val="0F206A4B"/>
    <w:rsid w:val="10BE17FA"/>
    <w:rsid w:val="3C9737D6"/>
    <w:rsid w:val="446E0159"/>
    <w:rsid w:val="474918D0"/>
    <w:rsid w:val="498F26A4"/>
    <w:rsid w:val="4A337A58"/>
    <w:rsid w:val="53202FDD"/>
    <w:rsid w:val="584044BE"/>
    <w:rsid w:val="5A1E2309"/>
    <w:rsid w:val="5EA60F17"/>
    <w:rsid w:val="5FBF4D46"/>
    <w:rsid w:val="66E36F36"/>
    <w:rsid w:val="67534941"/>
    <w:rsid w:val="687D6719"/>
    <w:rsid w:val="79BF1B48"/>
    <w:rsid w:val="7EFE7F3C"/>
    <w:rsid w:val="7F061AE3"/>
    <w:rsid w:val="7F7FE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6E57648-5027-4059-AE84-41E9C678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723"/>
      <w:jc w:val="both"/>
    </w:pPr>
    <w:rPr>
      <w:rFonts w:eastAsia="仿宋_GB2312" w:cstheme="minorBidi"/>
      <w:kern w:val="2"/>
      <w:sz w:val="30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别逼我掏枪～</dc:creator>
  <cp:lastModifiedBy>唐仁学</cp:lastModifiedBy>
  <cp:revision>2</cp:revision>
  <dcterms:created xsi:type="dcterms:W3CDTF">2026-03-26T15:47:00Z</dcterms:created>
  <dcterms:modified xsi:type="dcterms:W3CDTF">2026-05-06T02:36:00Z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5F9D5B066A528750BD54C969222C1C23_43</vt:lpwstr>
  </property>
  <property fmtid="{D5CDD505-2E9C-101B-9397-08002B2CF9AE}" pid="4" name="KSOTemplateDocerSaveRecord">
    <vt:lpwstr>eyJoZGlkIjoiZjNhNTM2OTQzYjUxNmIxY2E3OThhZmMxODc0NTFhM2UiLCJ1c2VySWQiOiIxNjIxMjc5MTA4In0=</vt:lpwstr>
  </property>
</Properties>
</file>